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964" w:rsidRDefault="00844964" w:rsidP="00844964">
      <w:pPr>
        <w:pStyle w:val="a4"/>
        <w:spacing w:line="240" w:lineRule="auto"/>
        <w:ind w:firstLine="0"/>
        <w:rPr>
          <w:b/>
          <w:bCs/>
          <w:szCs w:val="28"/>
        </w:rPr>
      </w:pPr>
      <w:r w:rsidRPr="004502F7">
        <w:rPr>
          <w:b/>
          <w:bCs/>
          <w:szCs w:val="28"/>
        </w:rPr>
        <w:t xml:space="preserve">Національний </w:t>
      </w:r>
      <w:r>
        <w:rPr>
          <w:b/>
          <w:bCs/>
          <w:szCs w:val="28"/>
        </w:rPr>
        <w:t>технічн</w:t>
      </w:r>
      <w:r w:rsidRPr="004502F7">
        <w:rPr>
          <w:b/>
          <w:bCs/>
          <w:szCs w:val="28"/>
        </w:rPr>
        <w:t>ий університет</w:t>
      </w:r>
    </w:p>
    <w:p w:rsidR="00844964" w:rsidRPr="004502F7" w:rsidRDefault="00844964" w:rsidP="00844964">
      <w:pPr>
        <w:pStyle w:val="a4"/>
        <w:spacing w:line="240" w:lineRule="auto"/>
        <w:ind w:firstLine="0"/>
        <w:rPr>
          <w:b/>
          <w:bCs/>
          <w:szCs w:val="28"/>
        </w:rPr>
      </w:pPr>
      <w:r w:rsidRPr="004502F7">
        <w:rPr>
          <w:b/>
          <w:bCs/>
          <w:szCs w:val="28"/>
        </w:rPr>
        <w:t>«</w:t>
      </w:r>
      <w:r>
        <w:rPr>
          <w:b/>
          <w:bCs/>
          <w:szCs w:val="28"/>
        </w:rPr>
        <w:t>Дніпровська політехніка</w:t>
      </w:r>
      <w:r w:rsidRPr="004502F7">
        <w:rPr>
          <w:b/>
          <w:bCs/>
          <w:szCs w:val="28"/>
        </w:rPr>
        <w:t>»</w:t>
      </w:r>
    </w:p>
    <w:p w:rsidR="00844964" w:rsidRPr="004502F7" w:rsidRDefault="00844964" w:rsidP="00844964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502F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Витяг з протоколу № </w:t>
      </w:r>
      <w:r w:rsidR="00546F20">
        <w:rPr>
          <w:rFonts w:ascii="Times New Roman" w:eastAsia="Calibri" w:hAnsi="Times New Roman" w:cs="Times New Roman"/>
          <w:b/>
          <w:bCs/>
          <w:sz w:val="28"/>
          <w:szCs w:val="28"/>
        </w:rPr>
        <w:t>2</w:t>
      </w:r>
    </w:p>
    <w:p w:rsidR="00844964" w:rsidRPr="004502F7" w:rsidRDefault="00844964" w:rsidP="00844964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засідання Вченої ради</w:t>
      </w:r>
    </w:p>
    <w:p w:rsidR="00844964" w:rsidRPr="004502F7" w:rsidRDefault="00844964" w:rsidP="00844964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44964" w:rsidRPr="00844964" w:rsidRDefault="00844964" w:rsidP="00844964">
      <w:pPr>
        <w:jc w:val="right"/>
        <w:rPr>
          <w:rFonts w:ascii="Times New Roman" w:eastAsia="Calibri" w:hAnsi="Times New Roman" w:cs="Times New Roman"/>
          <w:i/>
          <w:sz w:val="28"/>
          <w:szCs w:val="28"/>
        </w:rPr>
      </w:pPr>
      <w:r w:rsidRPr="00844964">
        <w:rPr>
          <w:rFonts w:ascii="Times New Roman" w:eastAsia="Calibri" w:hAnsi="Times New Roman" w:cs="Times New Roman"/>
          <w:i/>
          <w:sz w:val="28"/>
          <w:szCs w:val="28"/>
        </w:rPr>
        <w:t>м. Дніпро</w:t>
      </w:r>
      <w:r w:rsidRPr="00844964">
        <w:rPr>
          <w:rFonts w:ascii="Times New Roman" w:eastAsia="Calibri" w:hAnsi="Times New Roman" w:cs="Times New Roman"/>
          <w:i/>
          <w:sz w:val="28"/>
          <w:szCs w:val="28"/>
        </w:rPr>
        <w:tab/>
      </w:r>
      <w:r w:rsidRPr="00844964">
        <w:rPr>
          <w:rFonts w:ascii="Times New Roman" w:eastAsia="Calibri" w:hAnsi="Times New Roman" w:cs="Times New Roman"/>
          <w:i/>
          <w:sz w:val="28"/>
          <w:szCs w:val="28"/>
        </w:rPr>
        <w:tab/>
      </w:r>
      <w:r w:rsidRPr="00844964">
        <w:rPr>
          <w:rFonts w:ascii="Times New Roman" w:eastAsia="Calibri" w:hAnsi="Times New Roman" w:cs="Times New Roman"/>
          <w:i/>
          <w:sz w:val="28"/>
          <w:szCs w:val="28"/>
        </w:rPr>
        <w:tab/>
      </w:r>
      <w:r w:rsidRPr="00844964">
        <w:rPr>
          <w:rFonts w:ascii="Times New Roman" w:eastAsia="Calibri" w:hAnsi="Times New Roman" w:cs="Times New Roman"/>
          <w:i/>
          <w:sz w:val="28"/>
          <w:szCs w:val="28"/>
        </w:rPr>
        <w:tab/>
      </w:r>
      <w:r w:rsidRPr="00844964">
        <w:rPr>
          <w:rFonts w:ascii="Times New Roman" w:eastAsia="Calibri" w:hAnsi="Times New Roman" w:cs="Times New Roman"/>
          <w:i/>
          <w:sz w:val="28"/>
          <w:szCs w:val="28"/>
        </w:rPr>
        <w:tab/>
      </w:r>
      <w:r w:rsidRPr="00844964">
        <w:rPr>
          <w:rFonts w:ascii="Times New Roman" w:eastAsia="Calibri" w:hAnsi="Times New Roman" w:cs="Times New Roman"/>
          <w:i/>
          <w:sz w:val="28"/>
          <w:szCs w:val="28"/>
        </w:rPr>
        <w:tab/>
      </w:r>
      <w:r w:rsidRPr="00844964">
        <w:rPr>
          <w:rFonts w:ascii="Times New Roman" w:eastAsia="Calibri" w:hAnsi="Times New Roman" w:cs="Times New Roman"/>
          <w:i/>
          <w:sz w:val="28"/>
          <w:szCs w:val="28"/>
        </w:rPr>
        <w:tab/>
      </w:r>
      <w:r w:rsidRPr="00844964">
        <w:rPr>
          <w:rFonts w:ascii="Times New Roman" w:eastAsia="Calibri" w:hAnsi="Times New Roman" w:cs="Times New Roman"/>
          <w:i/>
          <w:sz w:val="28"/>
          <w:szCs w:val="28"/>
        </w:rPr>
        <w:tab/>
      </w:r>
      <w:r w:rsidR="00546F20">
        <w:rPr>
          <w:rFonts w:ascii="Times New Roman" w:eastAsia="Calibri" w:hAnsi="Times New Roman" w:cs="Times New Roman"/>
          <w:i/>
          <w:sz w:val="28"/>
          <w:szCs w:val="28"/>
        </w:rPr>
        <w:t>22</w:t>
      </w:r>
      <w:r w:rsidRPr="00844964">
        <w:rPr>
          <w:rFonts w:ascii="Times New Roman" w:eastAsia="Calibri" w:hAnsi="Times New Roman" w:cs="Times New Roman"/>
          <w:i/>
          <w:sz w:val="28"/>
          <w:szCs w:val="28"/>
        </w:rPr>
        <w:t xml:space="preserve">  </w:t>
      </w:r>
      <w:r w:rsidR="00546F20">
        <w:rPr>
          <w:rFonts w:ascii="Times New Roman" w:eastAsia="Calibri" w:hAnsi="Times New Roman" w:cs="Times New Roman"/>
          <w:i/>
          <w:sz w:val="28"/>
          <w:szCs w:val="28"/>
        </w:rPr>
        <w:t>січня</w:t>
      </w:r>
      <w:r w:rsidRPr="00844964">
        <w:rPr>
          <w:rFonts w:ascii="Times New Roman" w:eastAsia="Calibri" w:hAnsi="Times New Roman" w:cs="Times New Roman"/>
          <w:i/>
          <w:sz w:val="28"/>
          <w:szCs w:val="28"/>
        </w:rPr>
        <w:t xml:space="preserve">  20</w:t>
      </w:r>
      <w:r w:rsidR="00546F20">
        <w:rPr>
          <w:rFonts w:ascii="Times New Roman" w:eastAsia="Calibri" w:hAnsi="Times New Roman" w:cs="Times New Roman"/>
          <w:i/>
          <w:sz w:val="28"/>
          <w:szCs w:val="28"/>
        </w:rPr>
        <w:t>19</w:t>
      </w:r>
      <w:r w:rsidRPr="00844964">
        <w:rPr>
          <w:rFonts w:ascii="Times New Roman" w:eastAsia="Calibri" w:hAnsi="Times New Roman" w:cs="Times New Roman"/>
          <w:i/>
          <w:sz w:val="28"/>
          <w:szCs w:val="28"/>
        </w:rPr>
        <w:t xml:space="preserve"> р.</w:t>
      </w:r>
    </w:p>
    <w:p w:rsidR="00844964" w:rsidRPr="004502F7" w:rsidRDefault="00844964" w:rsidP="00844964">
      <w:pPr>
        <w:pStyle w:val="a4"/>
        <w:spacing w:line="240" w:lineRule="auto"/>
        <w:ind w:firstLine="0"/>
        <w:rPr>
          <w:szCs w:val="28"/>
        </w:rPr>
      </w:pPr>
    </w:p>
    <w:p w:rsidR="00844964" w:rsidRPr="004502F7" w:rsidRDefault="00844964" w:rsidP="00844964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502F7">
        <w:rPr>
          <w:rFonts w:ascii="Times New Roman" w:eastAsia="Calibri" w:hAnsi="Times New Roman" w:cs="Times New Roman"/>
          <w:sz w:val="28"/>
          <w:szCs w:val="28"/>
        </w:rPr>
        <w:t>Склад Вченої ради затверджений рішенням</w:t>
      </w:r>
    </w:p>
    <w:p w:rsidR="00844964" w:rsidRPr="004502F7" w:rsidRDefault="00844964" w:rsidP="00844964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502F7">
        <w:rPr>
          <w:rFonts w:ascii="Times New Roman" w:eastAsia="Calibri" w:hAnsi="Times New Roman" w:cs="Times New Roman"/>
          <w:sz w:val="28"/>
          <w:szCs w:val="28"/>
        </w:rPr>
        <w:t>Конференції трудового колективу від 26.10.2015 (протокол № 2).</w:t>
      </w:r>
    </w:p>
    <w:p w:rsidR="00844964" w:rsidRPr="004502F7" w:rsidRDefault="00844964" w:rsidP="00844964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502F7">
        <w:rPr>
          <w:rFonts w:ascii="Times New Roman" w:eastAsia="Calibri" w:hAnsi="Times New Roman" w:cs="Times New Roman"/>
          <w:sz w:val="28"/>
          <w:szCs w:val="28"/>
        </w:rPr>
        <w:t xml:space="preserve">На засіданні були присутні  </w:t>
      </w:r>
      <w:r>
        <w:rPr>
          <w:rFonts w:ascii="Times New Roman" w:eastAsia="Calibri" w:hAnsi="Times New Roman" w:cs="Times New Roman"/>
          <w:b/>
          <w:sz w:val="28"/>
          <w:szCs w:val="28"/>
        </w:rPr>
        <w:t>64</w:t>
      </w:r>
      <w:r w:rsidRPr="004502F7">
        <w:rPr>
          <w:rFonts w:ascii="Times New Roman" w:eastAsia="Calibri" w:hAnsi="Times New Roman" w:cs="Times New Roman"/>
          <w:sz w:val="28"/>
          <w:szCs w:val="28"/>
        </w:rPr>
        <w:t xml:space="preserve">  з  </w:t>
      </w:r>
      <w:r w:rsidRPr="004502F7">
        <w:rPr>
          <w:rFonts w:ascii="Times New Roman" w:eastAsia="Calibri" w:hAnsi="Times New Roman" w:cs="Times New Roman"/>
          <w:b/>
          <w:sz w:val="28"/>
          <w:szCs w:val="28"/>
        </w:rPr>
        <w:t>90</w:t>
      </w:r>
      <w:r w:rsidRPr="004502F7">
        <w:rPr>
          <w:rFonts w:ascii="Times New Roman" w:eastAsia="Calibri" w:hAnsi="Times New Roman" w:cs="Times New Roman"/>
          <w:sz w:val="28"/>
          <w:szCs w:val="28"/>
        </w:rPr>
        <w:t xml:space="preserve">  членів Вченої ради.</w:t>
      </w:r>
    </w:p>
    <w:p w:rsidR="00844964" w:rsidRDefault="00844964" w:rsidP="00D84550">
      <w:pPr>
        <w:spacing w:after="12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7F4A" w:rsidRPr="00D84550" w:rsidRDefault="00F17F4A" w:rsidP="00D84550">
      <w:pPr>
        <w:spacing w:after="12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4550">
        <w:rPr>
          <w:rFonts w:ascii="Times New Roman" w:hAnsi="Times New Roman" w:cs="Times New Roman"/>
          <w:b/>
          <w:sz w:val="28"/>
          <w:szCs w:val="28"/>
        </w:rPr>
        <w:t>СЛУХАЛИ:</w:t>
      </w:r>
    </w:p>
    <w:p w:rsidR="00F17F4A" w:rsidRDefault="00B30AE6" w:rsidP="00D84550">
      <w:pPr>
        <w:spacing w:after="12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0AE6">
        <w:rPr>
          <w:rFonts w:ascii="Times New Roman" w:hAnsi="Times New Roman" w:cs="Times New Roman"/>
          <w:sz w:val="28"/>
          <w:szCs w:val="28"/>
        </w:rPr>
        <w:t xml:space="preserve">Про затвердження </w:t>
      </w:r>
      <w:r w:rsidR="0053510E">
        <w:rPr>
          <w:rFonts w:ascii="Times New Roman" w:hAnsi="Times New Roman" w:cs="Times New Roman"/>
          <w:sz w:val="28"/>
          <w:szCs w:val="28"/>
        </w:rPr>
        <w:t>«П</w:t>
      </w:r>
      <w:r w:rsidRPr="00B30AE6">
        <w:rPr>
          <w:rFonts w:ascii="Times New Roman" w:hAnsi="Times New Roman" w:cs="Times New Roman"/>
          <w:sz w:val="28"/>
          <w:szCs w:val="28"/>
        </w:rPr>
        <w:t>оложення</w:t>
      </w:r>
      <w:r w:rsidRPr="00B30A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3510E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r w:rsidR="009B1FE2">
        <w:rPr>
          <w:rFonts w:ascii="Times New Roman" w:hAnsi="Times New Roman" w:cs="Times New Roman"/>
          <w:bCs/>
          <w:sz w:val="28"/>
          <w:szCs w:val="28"/>
        </w:rPr>
        <w:t>навчально-методичне забезпечення освітнього процесу Національного технічного університету «Дніпровська політехніка</w:t>
      </w:r>
      <w:r w:rsidRPr="00B30AE6">
        <w:rPr>
          <w:rFonts w:ascii="Times New Roman" w:hAnsi="Times New Roman" w:cs="Times New Roman"/>
          <w:bCs/>
          <w:sz w:val="28"/>
          <w:szCs w:val="28"/>
        </w:rPr>
        <w:t>»</w:t>
      </w:r>
      <w:r w:rsidR="00D5125F">
        <w:rPr>
          <w:rFonts w:ascii="Times New Roman" w:hAnsi="Times New Roman" w:cs="Times New Roman"/>
          <w:bCs/>
          <w:sz w:val="28"/>
          <w:szCs w:val="28"/>
        </w:rPr>
        <w:t>.</w:t>
      </w:r>
    </w:p>
    <w:p w:rsidR="00D5125F" w:rsidRPr="00B30AE6" w:rsidRDefault="00D5125F" w:rsidP="00D84550">
      <w:pPr>
        <w:spacing w:after="12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/Доповідач: директор Науково-методичного центру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Салов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В.О./</w:t>
      </w:r>
    </w:p>
    <w:p w:rsidR="000636AD" w:rsidRDefault="000636AD" w:rsidP="00D84550">
      <w:pPr>
        <w:spacing w:after="12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Доповідачем презентовано:</w:t>
      </w:r>
    </w:p>
    <w:p w:rsidR="003528A2" w:rsidRDefault="003528A2" w:rsidP="00D84550">
      <w:pPr>
        <w:spacing w:after="12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3177D9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 Зміни нормативної бази в сфері вищої освіти України щодо </w:t>
      </w:r>
      <w:r w:rsidR="009B1FE2">
        <w:rPr>
          <w:rFonts w:ascii="Times New Roman" w:hAnsi="Times New Roman" w:cs="Times New Roman"/>
          <w:bCs/>
          <w:sz w:val="28"/>
          <w:szCs w:val="28"/>
        </w:rPr>
        <w:t>ліцензійних умов провадження освітньої діяльності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B30AE6" w:rsidRDefault="003528A2" w:rsidP="00B30AE6">
      <w:pPr>
        <w:spacing w:after="12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3177D9">
        <w:rPr>
          <w:rFonts w:ascii="Times New Roman" w:hAnsi="Times New Roman" w:cs="Times New Roman"/>
          <w:bCs/>
          <w:sz w:val="28"/>
          <w:szCs w:val="28"/>
        </w:rPr>
        <w:t>.</w:t>
      </w:r>
      <w:r w:rsidR="00F0107C">
        <w:rPr>
          <w:rFonts w:ascii="Times New Roman" w:hAnsi="Times New Roman" w:cs="Times New Roman"/>
          <w:bCs/>
          <w:sz w:val="28"/>
          <w:szCs w:val="28"/>
        </w:rPr>
        <w:t> </w:t>
      </w:r>
      <w:r w:rsidR="00763087">
        <w:rPr>
          <w:rFonts w:ascii="Times New Roman" w:hAnsi="Times New Roman" w:cs="Times New Roman"/>
          <w:bCs/>
          <w:sz w:val="28"/>
          <w:szCs w:val="28"/>
        </w:rPr>
        <w:t xml:space="preserve">Проект </w:t>
      </w:r>
      <w:r w:rsidR="0053510E">
        <w:rPr>
          <w:rFonts w:ascii="Times New Roman" w:hAnsi="Times New Roman" w:cs="Times New Roman"/>
          <w:bCs/>
          <w:sz w:val="28"/>
          <w:szCs w:val="28"/>
        </w:rPr>
        <w:t>«</w:t>
      </w:r>
      <w:r w:rsidR="009B1FE2">
        <w:rPr>
          <w:rFonts w:ascii="Times New Roman" w:hAnsi="Times New Roman" w:cs="Times New Roman"/>
          <w:sz w:val="28"/>
          <w:szCs w:val="28"/>
        </w:rPr>
        <w:t>П</w:t>
      </w:r>
      <w:r w:rsidR="009B1FE2" w:rsidRPr="00B30AE6">
        <w:rPr>
          <w:rFonts w:ascii="Times New Roman" w:hAnsi="Times New Roman" w:cs="Times New Roman"/>
          <w:sz w:val="28"/>
          <w:szCs w:val="28"/>
        </w:rPr>
        <w:t>оложення</w:t>
      </w:r>
      <w:r w:rsidR="009B1FE2" w:rsidRPr="00B30A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B1FE2">
        <w:rPr>
          <w:rFonts w:ascii="Times New Roman" w:hAnsi="Times New Roman" w:cs="Times New Roman"/>
          <w:bCs/>
          <w:sz w:val="28"/>
          <w:szCs w:val="28"/>
        </w:rPr>
        <w:t>про навчально-методичне забезпечення освітнього процесу Національного технічного університету «Дніпровська політехніка</w:t>
      </w:r>
      <w:r w:rsidR="00B30AE6" w:rsidRPr="00B30AE6">
        <w:rPr>
          <w:rFonts w:ascii="Times New Roman" w:hAnsi="Times New Roman" w:cs="Times New Roman"/>
          <w:bCs/>
          <w:sz w:val="28"/>
          <w:szCs w:val="28"/>
        </w:rPr>
        <w:t xml:space="preserve">», що </w:t>
      </w:r>
      <w:r w:rsidR="00763087">
        <w:rPr>
          <w:rFonts w:ascii="Times New Roman" w:hAnsi="Times New Roman" w:cs="Times New Roman"/>
          <w:bCs/>
          <w:sz w:val="28"/>
          <w:szCs w:val="28"/>
        </w:rPr>
        <w:t>запропоновано</w:t>
      </w:r>
      <w:r w:rsidR="00B30AE6" w:rsidRPr="00B30AE6">
        <w:rPr>
          <w:rFonts w:ascii="Times New Roman" w:hAnsi="Times New Roman" w:cs="Times New Roman"/>
          <w:bCs/>
          <w:sz w:val="28"/>
          <w:szCs w:val="28"/>
        </w:rPr>
        <w:t xml:space="preserve"> замість </w:t>
      </w:r>
      <w:r w:rsidR="0053510E">
        <w:rPr>
          <w:rFonts w:ascii="Times New Roman" w:hAnsi="Times New Roman" w:cs="Times New Roman"/>
          <w:bCs/>
          <w:sz w:val="28"/>
          <w:szCs w:val="28"/>
        </w:rPr>
        <w:t>«</w:t>
      </w:r>
      <w:r w:rsidR="009B1FE2">
        <w:rPr>
          <w:rFonts w:ascii="Times New Roman" w:hAnsi="Times New Roman" w:cs="Times New Roman"/>
          <w:bCs/>
          <w:sz w:val="28"/>
          <w:szCs w:val="28"/>
        </w:rPr>
        <w:t xml:space="preserve">Стандарту вищої освіти </w:t>
      </w:r>
      <w:r w:rsidR="00B30AE6" w:rsidRPr="00B30AE6">
        <w:rPr>
          <w:rFonts w:ascii="Times New Roman" w:hAnsi="Times New Roman" w:cs="Times New Roman"/>
          <w:bCs/>
          <w:sz w:val="28"/>
          <w:szCs w:val="28"/>
        </w:rPr>
        <w:t xml:space="preserve"> Державного вищого навчального закладу «Національний гірничий університет» </w:t>
      </w:r>
      <w:r w:rsidR="009B1FE2">
        <w:rPr>
          <w:rFonts w:ascii="Times New Roman" w:hAnsi="Times New Roman" w:cs="Times New Roman"/>
          <w:bCs/>
          <w:sz w:val="28"/>
          <w:szCs w:val="28"/>
        </w:rPr>
        <w:t xml:space="preserve">«Проектування освітнього процесу» </w:t>
      </w:r>
      <w:r w:rsidR="00B30AE6" w:rsidRPr="00B30AE6">
        <w:rPr>
          <w:rFonts w:ascii="Times New Roman" w:hAnsi="Times New Roman" w:cs="Times New Roman"/>
          <w:bCs/>
          <w:sz w:val="28"/>
          <w:szCs w:val="28"/>
        </w:rPr>
        <w:t>(201</w:t>
      </w:r>
      <w:r w:rsidR="009B1FE2">
        <w:rPr>
          <w:rFonts w:ascii="Times New Roman" w:hAnsi="Times New Roman" w:cs="Times New Roman"/>
          <w:bCs/>
          <w:sz w:val="28"/>
          <w:szCs w:val="28"/>
        </w:rPr>
        <w:t>6</w:t>
      </w:r>
      <w:r w:rsidR="00B30AE6" w:rsidRPr="00B30AE6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6007B" w:rsidRPr="00F6007B" w:rsidRDefault="00F6007B" w:rsidP="00F6007B">
      <w:pPr>
        <w:spacing w:before="10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177D9">
        <w:rPr>
          <w:rFonts w:ascii="Times New Roman" w:eastAsia="Calibri" w:hAnsi="Times New Roman" w:cs="Times New Roman"/>
          <w:color w:val="000000"/>
          <w:sz w:val="28"/>
          <w:szCs w:val="28"/>
        </w:rPr>
        <w:t>Мета положення</w:t>
      </w:r>
      <w:r w:rsidRPr="00F6007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F6007B">
        <w:rPr>
          <w:rFonts w:ascii="Times New Roman" w:eastAsia="Calibri" w:hAnsi="Times New Roman" w:cs="Times New Roman"/>
          <w:sz w:val="28"/>
          <w:szCs w:val="28"/>
        </w:rPr>
        <w:t>–</w:t>
      </w:r>
      <w:r w:rsidRPr="00F6007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розроблення документів закладу вищої освіти щодо проектування освітнього процесу за певними рівнями вищої освіти та спеціальністю, освітньою програмою (спеціалізацією) на основі чинної нормативної бази вищої освіти України.</w:t>
      </w:r>
    </w:p>
    <w:p w:rsidR="00F6007B" w:rsidRPr="00F6007B" w:rsidRDefault="00F6007B" w:rsidP="00F6007B">
      <w:pPr>
        <w:pStyle w:val="a3"/>
        <w:spacing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F6007B">
        <w:rPr>
          <w:color w:val="000000"/>
          <w:sz w:val="28"/>
          <w:szCs w:val="28"/>
          <w:lang w:val="uk-UA"/>
        </w:rPr>
        <w:t>Відповідно до чинних «Ліцензійних умов провадження освітньої діяльності закладів освіти» [1] складовою технологічних вимог є навчально-методичне забезпечення, що передбачає наявність:</w:t>
      </w:r>
    </w:p>
    <w:p w:rsidR="00F6007B" w:rsidRPr="00F6007B" w:rsidRDefault="00F6007B" w:rsidP="00F6007B">
      <w:pPr>
        <w:pStyle w:val="a3"/>
        <w:spacing w:before="0" w:beforeAutospacing="0" w:after="0" w:afterAutospacing="0"/>
        <w:ind w:firstLine="601"/>
        <w:jc w:val="both"/>
        <w:rPr>
          <w:color w:val="000000"/>
          <w:sz w:val="28"/>
          <w:szCs w:val="28"/>
          <w:lang w:val="uk-UA"/>
        </w:rPr>
      </w:pPr>
      <w:r w:rsidRPr="00F6007B">
        <w:rPr>
          <w:color w:val="000000"/>
          <w:sz w:val="28"/>
          <w:szCs w:val="28"/>
          <w:lang w:val="uk-UA"/>
        </w:rPr>
        <w:t xml:space="preserve">– усіх затверджених в установленому порядку освітніх (освітньо-професійних, </w:t>
      </w:r>
      <w:proofErr w:type="spellStart"/>
      <w:r w:rsidRPr="00F6007B">
        <w:rPr>
          <w:color w:val="000000"/>
          <w:sz w:val="28"/>
          <w:szCs w:val="28"/>
          <w:lang w:val="uk-UA"/>
        </w:rPr>
        <w:t>освітньо-наукових</w:t>
      </w:r>
      <w:proofErr w:type="spellEnd"/>
      <w:r w:rsidRPr="00F6007B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F6007B">
        <w:rPr>
          <w:color w:val="000000"/>
          <w:sz w:val="28"/>
          <w:szCs w:val="28"/>
          <w:lang w:val="uk-UA"/>
        </w:rPr>
        <w:t>освітньо-творчих</w:t>
      </w:r>
      <w:proofErr w:type="spellEnd"/>
      <w:r w:rsidRPr="00F6007B">
        <w:rPr>
          <w:color w:val="000000"/>
          <w:sz w:val="28"/>
          <w:szCs w:val="28"/>
          <w:lang w:val="uk-UA"/>
        </w:rPr>
        <w:t>) програм, навчальних планів, за якими здійснюється підготовка здобувачів вищої освіти;</w:t>
      </w:r>
    </w:p>
    <w:p w:rsidR="00F6007B" w:rsidRPr="00F6007B" w:rsidRDefault="00F6007B" w:rsidP="00F6007B">
      <w:pPr>
        <w:pStyle w:val="a3"/>
        <w:spacing w:before="0" w:beforeAutospacing="0" w:after="0" w:afterAutospacing="0"/>
        <w:ind w:firstLine="601"/>
        <w:jc w:val="both"/>
        <w:rPr>
          <w:color w:val="000000"/>
          <w:sz w:val="28"/>
          <w:szCs w:val="28"/>
          <w:lang w:val="uk-UA"/>
        </w:rPr>
      </w:pPr>
      <w:r w:rsidRPr="00F6007B">
        <w:rPr>
          <w:color w:val="000000"/>
          <w:sz w:val="28"/>
          <w:szCs w:val="28"/>
          <w:lang w:val="uk-UA"/>
        </w:rPr>
        <w:t>– робочих програм з усіх навчальних дисциплін навчальних планів, які включають: програму навчальної дисципліни, заплановані результати навчання, порядок оцінювання результатів навчання, рекомендовану літературу (основну, допоміжну), інформаційні ресурси в Інтернеті;</w:t>
      </w:r>
    </w:p>
    <w:p w:rsidR="00F6007B" w:rsidRPr="00F6007B" w:rsidRDefault="00F6007B" w:rsidP="00F6007B">
      <w:pPr>
        <w:pStyle w:val="a3"/>
        <w:spacing w:before="0" w:beforeAutospacing="0" w:after="0" w:afterAutospacing="0"/>
        <w:ind w:firstLine="601"/>
        <w:jc w:val="both"/>
        <w:rPr>
          <w:color w:val="000000"/>
          <w:sz w:val="28"/>
          <w:szCs w:val="28"/>
          <w:lang w:val="uk-UA"/>
        </w:rPr>
      </w:pPr>
      <w:r w:rsidRPr="00F6007B">
        <w:rPr>
          <w:color w:val="000000"/>
          <w:sz w:val="28"/>
          <w:szCs w:val="28"/>
          <w:lang w:val="uk-UA"/>
        </w:rPr>
        <w:t>– програм з усіх видів практичної підготовки до кожної освітньої програми;</w:t>
      </w:r>
    </w:p>
    <w:p w:rsidR="00F6007B" w:rsidRPr="00F6007B" w:rsidRDefault="00F6007B" w:rsidP="00F6007B">
      <w:pPr>
        <w:pStyle w:val="a3"/>
        <w:spacing w:before="0" w:beforeAutospacing="0" w:after="0" w:afterAutospacing="0"/>
        <w:ind w:firstLine="601"/>
        <w:jc w:val="both"/>
        <w:rPr>
          <w:color w:val="000000"/>
          <w:sz w:val="28"/>
          <w:szCs w:val="28"/>
          <w:lang w:val="uk-UA"/>
        </w:rPr>
      </w:pPr>
      <w:r w:rsidRPr="00F6007B">
        <w:rPr>
          <w:color w:val="000000"/>
          <w:sz w:val="28"/>
          <w:szCs w:val="28"/>
          <w:lang w:val="uk-UA"/>
        </w:rPr>
        <w:t>– методичних матеріалів для проведення підсумкової атестації здобувачів вищої освіти;</w:t>
      </w:r>
    </w:p>
    <w:p w:rsidR="00F6007B" w:rsidRPr="00F6007B" w:rsidRDefault="00F6007B" w:rsidP="00F6007B">
      <w:pPr>
        <w:pStyle w:val="a3"/>
        <w:spacing w:before="0" w:beforeAutospacing="0" w:after="0" w:afterAutospacing="0"/>
        <w:ind w:firstLine="601"/>
        <w:jc w:val="both"/>
        <w:rPr>
          <w:color w:val="000000"/>
          <w:sz w:val="28"/>
          <w:szCs w:val="28"/>
          <w:lang w:val="uk-UA"/>
        </w:rPr>
      </w:pPr>
      <w:r w:rsidRPr="00F6007B">
        <w:rPr>
          <w:lang w:val="uk-UA"/>
        </w:rPr>
        <w:lastRenderedPageBreak/>
        <w:t>– </w:t>
      </w:r>
      <w:r w:rsidRPr="00F6007B">
        <w:rPr>
          <w:color w:val="000000"/>
          <w:sz w:val="28"/>
          <w:szCs w:val="28"/>
          <w:lang w:val="uk-UA"/>
        </w:rPr>
        <w:t>навчальних планів з обов'язковим вивченням української мови як окремої навчальної дисципліни «Українська мова як іноземна» у разі підготовки іноземців та осіб без громадянства в університеті незалежно від мови навчання.</w:t>
      </w:r>
    </w:p>
    <w:p w:rsidR="00F6007B" w:rsidRPr="00F6007B" w:rsidRDefault="00F6007B" w:rsidP="00F6007B">
      <w:pPr>
        <w:pStyle w:val="a3"/>
        <w:spacing w:before="120" w:beforeAutospacing="0" w:after="0" w:afterAutospacing="0"/>
        <w:ind w:firstLine="601"/>
        <w:jc w:val="both"/>
        <w:rPr>
          <w:color w:val="000000"/>
          <w:sz w:val="28"/>
          <w:szCs w:val="28"/>
          <w:lang w:val="uk-UA"/>
        </w:rPr>
      </w:pPr>
      <w:r w:rsidRPr="00F6007B">
        <w:rPr>
          <w:color w:val="000000"/>
          <w:sz w:val="28"/>
          <w:szCs w:val="28"/>
          <w:lang w:val="uk-UA"/>
        </w:rPr>
        <w:t>Інші документи і форми навчально-методичного забезпечення дисциплін може визначати кафедра (група забезпечення освітньої програми). Це можуть бути: підручники та навчальні посібники, конспекти лекцій, методичні вказівки та рекомендації, індивідуальні завдання, збірники ситуаційних завдань (кейсів), приклади розв’язування типових задач, комп’ютерні презентації, ілюстративні матеріали, каталоги ресурсів тощо [7].</w:t>
      </w:r>
    </w:p>
    <w:p w:rsidR="00F6007B" w:rsidRPr="003177D9" w:rsidRDefault="00F6007B" w:rsidP="00F6007B">
      <w:pPr>
        <w:tabs>
          <w:tab w:val="left" w:pos="2160"/>
        </w:tabs>
        <w:spacing w:before="10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177D9">
        <w:rPr>
          <w:rFonts w:ascii="Times New Roman" w:eastAsia="Calibri" w:hAnsi="Times New Roman" w:cs="Times New Roman"/>
          <w:sz w:val="28"/>
          <w:szCs w:val="28"/>
        </w:rPr>
        <w:t>Положення призначено для:</w:t>
      </w:r>
    </w:p>
    <w:p w:rsidR="00F6007B" w:rsidRPr="00F6007B" w:rsidRDefault="00F6007B" w:rsidP="00F6007B">
      <w:pPr>
        <w:numPr>
          <w:ilvl w:val="0"/>
          <w:numId w:val="1"/>
        </w:numPr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007B">
        <w:rPr>
          <w:rFonts w:ascii="Times New Roman" w:eastAsia="Calibri" w:hAnsi="Times New Roman" w:cs="Times New Roman"/>
          <w:sz w:val="28"/>
          <w:szCs w:val="28"/>
        </w:rPr>
        <w:t>формування освітніх програм спеціальностей за рівнями вищої освіти;</w:t>
      </w:r>
    </w:p>
    <w:p w:rsidR="00F6007B" w:rsidRPr="00F6007B" w:rsidRDefault="00F6007B" w:rsidP="00F6007B">
      <w:pPr>
        <w:numPr>
          <w:ilvl w:val="0"/>
          <w:numId w:val="1"/>
        </w:numPr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007B">
        <w:rPr>
          <w:rFonts w:ascii="Times New Roman" w:eastAsia="Calibri" w:hAnsi="Times New Roman" w:cs="Times New Roman"/>
          <w:sz w:val="28"/>
          <w:szCs w:val="28"/>
        </w:rPr>
        <w:t>формування навчальних планів;</w:t>
      </w:r>
    </w:p>
    <w:p w:rsidR="00F6007B" w:rsidRPr="00F6007B" w:rsidRDefault="00F6007B" w:rsidP="00F6007B">
      <w:pPr>
        <w:numPr>
          <w:ilvl w:val="0"/>
          <w:numId w:val="1"/>
        </w:numPr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007B">
        <w:rPr>
          <w:rFonts w:ascii="Times New Roman" w:eastAsia="Calibri" w:hAnsi="Times New Roman" w:cs="Times New Roman"/>
          <w:sz w:val="28"/>
          <w:szCs w:val="28"/>
        </w:rPr>
        <w:t>розроблення робочих програм за компонентами навчального плану;</w:t>
      </w:r>
    </w:p>
    <w:p w:rsidR="00F6007B" w:rsidRPr="00F6007B" w:rsidRDefault="00F6007B" w:rsidP="00F6007B">
      <w:pPr>
        <w:numPr>
          <w:ilvl w:val="0"/>
          <w:numId w:val="1"/>
        </w:numPr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007B">
        <w:rPr>
          <w:rFonts w:ascii="Times New Roman" w:eastAsia="Calibri" w:hAnsi="Times New Roman" w:cs="Times New Roman"/>
          <w:sz w:val="28"/>
          <w:szCs w:val="28"/>
        </w:rPr>
        <w:t>створення кафедрами методичних рекомендацій для самостійної роботи здобувачів за компонентами навчального плану;</w:t>
      </w:r>
    </w:p>
    <w:p w:rsidR="00F6007B" w:rsidRPr="00F6007B" w:rsidRDefault="00F6007B" w:rsidP="00F6007B">
      <w:pPr>
        <w:numPr>
          <w:ilvl w:val="0"/>
          <w:numId w:val="1"/>
        </w:numPr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007B">
        <w:rPr>
          <w:rFonts w:ascii="Times New Roman" w:eastAsia="Calibri" w:hAnsi="Times New Roman" w:cs="Times New Roman"/>
          <w:sz w:val="28"/>
          <w:szCs w:val="28"/>
        </w:rPr>
        <w:t>акредитації освітніх програм;</w:t>
      </w:r>
    </w:p>
    <w:p w:rsidR="00F6007B" w:rsidRPr="00F6007B" w:rsidRDefault="00F6007B" w:rsidP="00F6007B">
      <w:pPr>
        <w:numPr>
          <w:ilvl w:val="0"/>
          <w:numId w:val="1"/>
        </w:numPr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007B">
        <w:rPr>
          <w:rFonts w:ascii="Times New Roman" w:eastAsia="Calibri" w:hAnsi="Times New Roman" w:cs="Times New Roman"/>
          <w:sz w:val="28"/>
          <w:szCs w:val="28"/>
        </w:rPr>
        <w:t>забезпечення якості провадження освітньої діяльності кафедр університету.</w:t>
      </w:r>
    </w:p>
    <w:p w:rsidR="00B30AE6" w:rsidRDefault="00B30AE6" w:rsidP="00D84550">
      <w:pPr>
        <w:spacing w:after="12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765A" w:rsidRPr="005D317A" w:rsidRDefault="007E765A" w:rsidP="00D84550">
      <w:pPr>
        <w:spacing w:after="12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317A">
        <w:rPr>
          <w:rFonts w:ascii="Times New Roman" w:hAnsi="Times New Roman" w:cs="Times New Roman"/>
          <w:b/>
          <w:sz w:val="28"/>
          <w:szCs w:val="28"/>
        </w:rPr>
        <w:t>УХВАЛИЛИ:</w:t>
      </w:r>
    </w:p>
    <w:p w:rsidR="00F0107C" w:rsidRDefault="00F0107C" w:rsidP="005D317A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177D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B30AE6">
        <w:rPr>
          <w:rFonts w:ascii="Times New Roman" w:hAnsi="Times New Roman" w:cs="Times New Roman"/>
          <w:sz w:val="28"/>
          <w:szCs w:val="28"/>
        </w:rPr>
        <w:t xml:space="preserve">Затвердити </w:t>
      </w:r>
      <w:r w:rsidR="0053510E">
        <w:rPr>
          <w:rFonts w:ascii="Times New Roman" w:hAnsi="Times New Roman" w:cs="Times New Roman"/>
          <w:sz w:val="28"/>
          <w:szCs w:val="28"/>
        </w:rPr>
        <w:t>«</w:t>
      </w:r>
      <w:r w:rsidR="009B1FE2">
        <w:rPr>
          <w:rFonts w:ascii="Times New Roman" w:hAnsi="Times New Roman" w:cs="Times New Roman"/>
          <w:sz w:val="28"/>
          <w:szCs w:val="28"/>
        </w:rPr>
        <w:t>П</w:t>
      </w:r>
      <w:r w:rsidR="009B1FE2" w:rsidRPr="00B30AE6">
        <w:rPr>
          <w:rFonts w:ascii="Times New Roman" w:hAnsi="Times New Roman" w:cs="Times New Roman"/>
          <w:sz w:val="28"/>
          <w:szCs w:val="28"/>
        </w:rPr>
        <w:t>оложення</w:t>
      </w:r>
      <w:r w:rsidR="009B1FE2" w:rsidRPr="00B30A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B1FE2">
        <w:rPr>
          <w:rFonts w:ascii="Times New Roman" w:hAnsi="Times New Roman" w:cs="Times New Roman"/>
          <w:bCs/>
          <w:sz w:val="28"/>
          <w:szCs w:val="28"/>
        </w:rPr>
        <w:t>про навчально-методичне забезпечення освітнього процесу Національного технічного університету «Дніпровська політехніка</w:t>
      </w:r>
      <w:r w:rsidR="00B30AE6" w:rsidRPr="00B30AE6">
        <w:rPr>
          <w:rFonts w:ascii="Times New Roman" w:hAnsi="Times New Roman" w:cs="Times New Roman"/>
          <w:bCs/>
          <w:sz w:val="28"/>
          <w:szCs w:val="28"/>
        </w:rPr>
        <w:t>»</w:t>
      </w:r>
      <w:r w:rsidR="003528A2">
        <w:rPr>
          <w:rFonts w:ascii="Times New Roman" w:hAnsi="Times New Roman" w:cs="Times New Roman"/>
          <w:bCs/>
          <w:sz w:val="28"/>
          <w:szCs w:val="28"/>
        </w:rPr>
        <w:t xml:space="preserve"> з урахуванням громадського обговорення проекту та розгляду питання </w:t>
      </w:r>
      <w:r w:rsidR="00763087">
        <w:rPr>
          <w:rFonts w:ascii="Times New Roman" w:hAnsi="Times New Roman" w:cs="Times New Roman"/>
          <w:bCs/>
          <w:sz w:val="28"/>
          <w:szCs w:val="28"/>
        </w:rPr>
        <w:t xml:space="preserve">на засіданні </w:t>
      </w:r>
      <w:r w:rsidR="003528A2">
        <w:rPr>
          <w:rFonts w:ascii="Times New Roman" w:hAnsi="Times New Roman" w:cs="Times New Roman"/>
          <w:bCs/>
          <w:sz w:val="28"/>
          <w:szCs w:val="28"/>
        </w:rPr>
        <w:t>ректорат</w:t>
      </w:r>
      <w:r w:rsidR="00763087">
        <w:rPr>
          <w:rFonts w:ascii="Times New Roman" w:hAnsi="Times New Roman" w:cs="Times New Roman"/>
          <w:bCs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4550" w:rsidRDefault="009A4DC3" w:rsidP="00D364D0">
      <w:pPr>
        <w:spacing w:after="12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177D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F73971">
        <w:rPr>
          <w:rFonts w:ascii="Times New Roman" w:hAnsi="Times New Roman" w:cs="Times New Roman"/>
          <w:sz w:val="28"/>
          <w:szCs w:val="28"/>
        </w:rPr>
        <w:t xml:space="preserve">З урахуванням </w:t>
      </w:r>
      <w:r w:rsidR="0053510E">
        <w:rPr>
          <w:rFonts w:ascii="Times New Roman" w:hAnsi="Times New Roman" w:cs="Times New Roman"/>
          <w:sz w:val="28"/>
          <w:szCs w:val="28"/>
        </w:rPr>
        <w:t>«</w:t>
      </w:r>
      <w:r w:rsidR="00F73971" w:rsidRPr="00B30AE6">
        <w:rPr>
          <w:rFonts w:ascii="Times New Roman" w:hAnsi="Times New Roman" w:cs="Times New Roman"/>
          <w:bCs/>
          <w:sz w:val="28"/>
          <w:szCs w:val="28"/>
        </w:rPr>
        <w:t xml:space="preserve">Положення </w:t>
      </w:r>
      <w:r w:rsidR="0053510E">
        <w:rPr>
          <w:rFonts w:ascii="Times New Roman" w:hAnsi="Times New Roman" w:cs="Times New Roman"/>
          <w:bCs/>
          <w:sz w:val="28"/>
          <w:szCs w:val="28"/>
        </w:rPr>
        <w:t>про о</w:t>
      </w:r>
      <w:r w:rsidR="00F73971" w:rsidRPr="00B30AE6">
        <w:rPr>
          <w:rFonts w:ascii="Times New Roman" w:hAnsi="Times New Roman" w:cs="Times New Roman"/>
          <w:bCs/>
          <w:sz w:val="28"/>
          <w:szCs w:val="28"/>
        </w:rPr>
        <w:t>рганізаці</w:t>
      </w:r>
      <w:r w:rsidR="0053510E">
        <w:rPr>
          <w:rFonts w:ascii="Times New Roman" w:hAnsi="Times New Roman" w:cs="Times New Roman"/>
          <w:bCs/>
          <w:sz w:val="28"/>
          <w:szCs w:val="28"/>
        </w:rPr>
        <w:t>ю</w:t>
      </w:r>
      <w:r w:rsidR="00F73971" w:rsidRPr="00B30AE6">
        <w:rPr>
          <w:rFonts w:ascii="Times New Roman" w:hAnsi="Times New Roman" w:cs="Times New Roman"/>
          <w:bCs/>
          <w:sz w:val="28"/>
          <w:szCs w:val="28"/>
        </w:rPr>
        <w:t xml:space="preserve"> атестації здобувачів вищої освіти НТУ «Дніпровська політехніка»</w:t>
      </w:r>
      <w:r w:rsidR="00F7397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364D0">
        <w:rPr>
          <w:rFonts w:ascii="Times New Roman" w:hAnsi="Times New Roman" w:cs="Times New Roman"/>
          <w:bCs/>
          <w:sz w:val="28"/>
          <w:szCs w:val="28"/>
        </w:rPr>
        <w:t xml:space="preserve">внести </w:t>
      </w:r>
      <w:r w:rsidR="00F73971">
        <w:rPr>
          <w:rFonts w:ascii="Times New Roman" w:hAnsi="Times New Roman" w:cs="Times New Roman"/>
          <w:bCs/>
          <w:sz w:val="28"/>
          <w:szCs w:val="28"/>
        </w:rPr>
        <w:t xml:space="preserve">зміни </w:t>
      </w:r>
      <w:r w:rsidR="00844964">
        <w:rPr>
          <w:rFonts w:ascii="Times New Roman" w:hAnsi="Times New Roman" w:cs="Times New Roman"/>
          <w:bCs/>
          <w:sz w:val="28"/>
          <w:szCs w:val="28"/>
        </w:rPr>
        <w:t xml:space="preserve">й доповнення </w:t>
      </w:r>
      <w:r w:rsidR="00F73971">
        <w:rPr>
          <w:rFonts w:ascii="Times New Roman" w:hAnsi="Times New Roman" w:cs="Times New Roman"/>
          <w:bCs/>
          <w:sz w:val="28"/>
          <w:szCs w:val="28"/>
        </w:rPr>
        <w:t xml:space="preserve">до </w:t>
      </w:r>
      <w:r w:rsidR="00D364D0">
        <w:rPr>
          <w:rFonts w:ascii="Times New Roman" w:hAnsi="Times New Roman" w:cs="Times New Roman"/>
          <w:bCs/>
          <w:sz w:val="28"/>
          <w:szCs w:val="28"/>
        </w:rPr>
        <w:t xml:space="preserve">«Положення про оцінювання результатів навчання здобувачів вищої освіти НТУ «Дніпровська політехніка» та </w:t>
      </w:r>
      <w:r w:rsidR="0053510E">
        <w:rPr>
          <w:rFonts w:ascii="Times New Roman" w:hAnsi="Times New Roman" w:cs="Times New Roman"/>
          <w:bCs/>
          <w:sz w:val="28"/>
          <w:szCs w:val="28"/>
        </w:rPr>
        <w:t>«</w:t>
      </w:r>
      <w:r w:rsidR="00F73971">
        <w:rPr>
          <w:rFonts w:ascii="Times New Roman" w:hAnsi="Times New Roman" w:cs="Times New Roman"/>
          <w:bCs/>
          <w:sz w:val="28"/>
          <w:szCs w:val="28"/>
        </w:rPr>
        <w:t xml:space="preserve">Положення </w:t>
      </w:r>
      <w:r w:rsidR="0053510E">
        <w:rPr>
          <w:rFonts w:ascii="Times New Roman" w:hAnsi="Times New Roman" w:cs="Times New Roman"/>
          <w:bCs/>
          <w:sz w:val="28"/>
          <w:szCs w:val="28"/>
        </w:rPr>
        <w:t>про о</w:t>
      </w:r>
      <w:r w:rsidR="00F73971">
        <w:rPr>
          <w:rFonts w:ascii="Times New Roman" w:hAnsi="Times New Roman" w:cs="Times New Roman"/>
          <w:bCs/>
          <w:sz w:val="28"/>
          <w:szCs w:val="28"/>
        </w:rPr>
        <w:t>рганізаці</w:t>
      </w:r>
      <w:r w:rsidR="0053510E">
        <w:rPr>
          <w:rFonts w:ascii="Times New Roman" w:hAnsi="Times New Roman" w:cs="Times New Roman"/>
          <w:bCs/>
          <w:sz w:val="28"/>
          <w:szCs w:val="28"/>
        </w:rPr>
        <w:t>ю</w:t>
      </w:r>
      <w:r w:rsidR="00F73971">
        <w:rPr>
          <w:rFonts w:ascii="Times New Roman" w:hAnsi="Times New Roman" w:cs="Times New Roman"/>
          <w:bCs/>
          <w:sz w:val="28"/>
          <w:szCs w:val="28"/>
        </w:rPr>
        <w:t xml:space="preserve"> освітнього процесу </w:t>
      </w:r>
      <w:r w:rsidR="00F73971" w:rsidRPr="00B30AE6">
        <w:rPr>
          <w:rFonts w:ascii="Times New Roman" w:hAnsi="Times New Roman" w:cs="Times New Roman"/>
          <w:bCs/>
          <w:sz w:val="28"/>
          <w:szCs w:val="28"/>
        </w:rPr>
        <w:t>НТУ «Дніпровська політехніка»</w:t>
      </w:r>
      <w:r w:rsidR="003528A2">
        <w:rPr>
          <w:rFonts w:ascii="Times New Roman" w:hAnsi="Times New Roman" w:cs="Times New Roman"/>
          <w:bCs/>
          <w:sz w:val="28"/>
          <w:szCs w:val="28"/>
        </w:rPr>
        <w:t>.</w:t>
      </w:r>
    </w:p>
    <w:p w:rsidR="00D364D0" w:rsidRDefault="00D364D0" w:rsidP="00D364D0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84550" w:rsidRDefault="00D84550" w:rsidP="003528A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84550" w:rsidSect="00491F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Segoe UI"/>
    <w:panose1 w:val="020B0604020202020204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E47566"/>
    <w:multiLevelType w:val="hybridMultilevel"/>
    <w:tmpl w:val="31B0A7A4"/>
    <w:lvl w:ilvl="0" w:tplc="9258B398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72BB6"/>
    <w:rsid w:val="000636AD"/>
    <w:rsid w:val="000A0BB0"/>
    <w:rsid w:val="00145B4E"/>
    <w:rsid w:val="002F1BE0"/>
    <w:rsid w:val="003177D9"/>
    <w:rsid w:val="003528A2"/>
    <w:rsid w:val="00434353"/>
    <w:rsid w:val="00491F36"/>
    <w:rsid w:val="0053510E"/>
    <w:rsid w:val="00546F20"/>
    <w:rsid w:val="005D1B7E"/>
    <w:rsid w:val="005D317A"/>
    <w:rsid w:val="007073A1"/>
    <w:rsid w:val="00763087"/>
    <w:rsid w:val="00791382"/>
    <w:rsid w:val="007E765A"/>
    <w:rsid w:val="00824A63"/>
    <w:rsid w:val="00832AFE"/>
    <w:rsid w:val="00844964"/>
    <w:rsid w:val="008719DE"/>
    <w:rsid w:val="008811B0"/>
    <w:rsid w:val="0098187B"/>
    <w:rsid w:val="009907A9"/>
    <w:rsid w:val="009A4DC3"/>
    <w:rsid w:val="009B1FE2"/>
    <w:rsid w:val="00A970F8"/>
    <w:rsid w:val="00AC0C37"/>
    <w:rsid w:val="00AC2799"/>
    <w:rsid w:val="00AC5E46"/>
    <w:rsid w:val="00B167B2"/>
    <w:rsid w:val="00B30AE6"/>
    <w:rsid w:val="00B32D39"/>
    <w:rsid w:val="00C72BB6"/>
    <w:rsid w:val="00D364D0"/>
    <w:rsid w:val="00D5125F"/>
    <w:rsid w:val="00D84550"/>
    <w:rsid w:val="00E93929"/>
    <w:rsid w:val="00F0107C"/>
    <w:rsid w:val="00F17F4A"/>
    <w:rsid w:val="00F6007B"/>
    <w:rsid w:val="00F73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F36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17F4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Normal2">
    <w:name w:val="Normal2"/>
    <w:uiPriority w:val="99"/>
    <w:rsid w:val="005D317A"/>
    <w:pPr>
      <w:widowControl w:val="0"/>
      <w:spacing w:line="300" w:lineRule="auto"/>
      <w:ind w:firstLine="520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4">
    <w:name w:val="Title"/>
    <w:basedOn w:val="a"/>
    <w:link w:val="a5"/>
    <w:qFormat/>
    <w:rsid w:val="00844964"/>
    <w:pPr>
      <w:spacing w:line="360" w:lineRule="auto"/>
      <w:ind w:firstLine="567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Название Знак"/>
    <w:basedOn w:val="a0"/>
    <w:link w:val="a4"/>
    <w:rsid w:val="00844964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48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Данилова Ольга Андріївна</cp:lastModifiedBy>
  <cp:revision>9</cp:revision>
  <cp:lastPrinted>2018-12-20T07:24:00Z</cp:lastPrinted>
  <dcterms:created xsi:type="dcterms:W3CDTF">2019-02-21T08:35:00Z</dcterms:created>
  <dcterms:modified xsi:type="dcterms:W3CDTF">2019-06-05T09:52:00Z</dcterms:modified>
</cp:coreProperties>
</file>