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4355" w:rsidRDefault="00FF4355">
      <w:r>
        <w:rPr>
          <w:noProof/>
        </w:rPr>
        <w:drawing>
          <wp:inline distT="0" distB="0" distL="0" distR="0">
            <wp:extent cx="5940425" cy="8383270"/>
            <wp:effectExtent l="0" t="0" r="3175" b="0"/>
            <wp:docPr id="1" name="Рисунок 1" descr="Изображение выглядит как текст,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ФЛЮОРОГРАФІЯ0001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940425" cy="8388985"/>
            <wp:effectExtent l="0" t="0" r="3175" b="0"/>
            <wp:docPr id="2" name="Рисунок 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ФЛЮОРОГРАФІЯ0002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F4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355"/>
    <w:rsid w:val="00FF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5429CC-0BF7-4A87-B94F-BAE539173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Гурковська Ганна Олегівна</dc:creator>
  <cp:keywords/>
  <dc:description/>
  <cp:lastModifiedBy>Гурковська Ганна Олегівна</cp:lastModifiedBy>
  <cp:revision>2</cp:revision>
  <dcterms:created xsi:type="dcterms:W3CDTF">2019-10-22T11:09:00Z</dcterms:created>
  <dcterms:modified xsi:type="dcterms:W3CDTF">2019-10-22T11:10:00Z</dcterms:modified>
</cp:coreProperties>
</file>